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317.0" w:type="dxa"/>
        <w:jc w:val="left"/>
        <w:tblBorders>
          <w:top w:color="000000" w:space="0" w:sz="0" w:val="nil"/>
          <w:left w:color="000000" w:space="0" w:sz="0" w:val="nil"/>
          <w:bottom w:color="000000" w:space="0" w:sz="12" w:val="single"/>
          <w:right w:color="000000" w:space="0" w:sz="0" w:val="nil"/>
          <w:insideH w:color="000000" w:space="0" w:sz="0" w:val="nil"/>
          <w:insideV w:color="000000" w:space="0" w:sz="0" w:val="nil"/>
        </w:tblBorders>
        <w:tblLayout w:type="fixed"/>
        <w:tblLook w:val="0400"/>
      </w:tblPr>
      <w:tblGrid>
        <w:gridCol w:w="1450"/>
        <w:gridCol w:w="7867"/>
        <w:tblGridChange w:id="0">
          <w:tblGrid>
            <w:gridCol w:w="1450"/>
            <w:gridCol w:w="7867"/>
          </w:tblGrid>
        </w:tblGridChange>
      </w:tblGrid>
      <w:tr>
        <w:trPr>
          <w:cantSplit w:val="0"/>
          <w:tblHeader w:val="0"/>
        </w:trPr>
        <w:tc>
          <w:tcPr/>
          <w:p w:rsidR="00000000" w:rsidDel="00000000" w:rsidP="00000000" w:rsidRDefault="00000000" w:rsidRPr="00000000" w14:paraId="00000002">
            <w:pPr>
              <w:ind w:left="31" w:right="312" w:firstLine="6.000000000000001"/>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Pr>
              <w:drawing>
                <wp:inline distB="0" distT="0" distL="0" distR="0">
                  <wp:extent cx="570124" cy="609091"/>
                  <wp:effectExtent b="0" l="0" r="0" t="0"/>
                  <wp:docPr descr="stemma Italia.jpg" id="1" name="image2.jpg"/>
                  <a:graphic>
                    <a:graphicData uri="http://schemas.openxmlformats.org/drawingml/2006/picture">
                      <pic:pic>
                        <pic:nvPicPr>
                          <pic:cNvPr descr="stemma Italia.jpg" id="0" name="image2.jpg"/>
                          <pic:cNvPicPr preferRelativeResize="0"/>
                        </pic:nvPicPr>
                        <pic:blipFill>
                          <a:blip r:embed="rId6"/>
                          <a:srcRect b="0" l="0" r="0" t="0"/>
                          <a:stretch>
                            <a:fillRect/>
                          </a:stretch>
                        </pic:blipFill>
                        <pic:spPr>
                          <a:xfrm>
                            <a:off x="0" y="0"/>
                            <a:ext cx="570124" cy="609091"/>
                          </a:xfrm>
                          <a:prstGeom prst="rect"/>
                          <a:ln/>
                        </pic:spPr>
                      </pic:pic>
                    </a:graphicData>
                  </a:graphic>
                </wp:inline>
              </w:drawing>
            </w:r>
            <w:r w:rsidDel="00000000" w:rsidR="00000000" w:rsidRPr="00000000">
              <w:rPr>
                <w:rtl w:val="0"/>
              </w:rPr>
            </w:r>
          </w:p>
        </w:tc>
        <w:tc>
          <w:tcPr>
            <w:tcMar>
              <w:top w:w="113.0" w:type="dxa"/>
              <w:bottom w:w="113.0" w:type="dxa"/>
            </w:tcMar>
            <w:vAlign w:val="center"/>
          </w:tcPr>
          <w:p w:rsidR="00000000" w:rsidDel="00000000" w:rsidP="00000000" w:rsidRDefault="00000000" w:rsidRPr="00000000" w14:paraId="00000003">
            <w:pPr>
              <w:spacing w:after="0" w:line="240" w:lineRule="auto"/>
              <w:rPr>
                <w:rFonts w:ascii="Palatino Linotype" w:cs="Palatino Linotype" w:eastAsia="Palatino Linotype" w:hAnsi="Palatino Linotype"/>
                <w:b w:val="1"/>
                <w:sz w:val="20"/>
                <w:szCs w:val="20"/>
              </w:rPr>
            </w:pPr>
            <w:r w:rsidDel="00000000" w:rsidR="00000000" w:rsidRPr="00000000">
              <w:rPr>
                <w:rFonts w:ascii="Palatino Linotype" w:cs="Palatino Linotype" w:eastAsia="Palatino Linotype" w:hAnsi="Palatino Linotype"/>
                <w:b w:val="1"/>
                <w:sz w:val="20"/>
                <w:szCs w:val="20"/>
                <w:rtl w:val="0"/>
              </w:rPr>
              <w:t xml:space="preserve">ISTITUTO COMPRENSIVO STATALE I.S.A.  N° 2</w:t>
            </w:r>
          </w:p>
          <w:p w:rsidR="00000000" w:rsidDel="00000000" w:rsidP="00000000" w:rsidRDefault="00000000" w:rsidRPr="00000000" w14:paraId="00000004">
            <w:pPr>
              <w:spacing w:after="0" w:line="240" w:lineRule="auto"/>
              <w:rPr>
                <w:rFonts w:ascii="Palatino Linotype" w:cs="Palatino Linotype" w:eastAsia="Palatino Linotype" w:hAnsi="Palatino Linotype"/>
                <w:b w:val="1"/>
                <w:sz w:val="20"/>
                <w:szCs w:val="20"/>
              </w:rPr>
            </w:pPr>
            <w:r w:rsidDel="00000000" w:rsidR="00000000" w:rsidRPr="00000000">
              <w:rPr>
                <w:rFonts w:ascii="Palatino Linotype" w:cs="Palatino Linotype" w:eastAsia="Palatino Linotype" w:hAnsi="Palatino Linotype"/>
                <w:b w:val="1"/>
                <w:sz w:val="20"/>
                <w:szCs w:val="20"/>
                <w:rtl w:val="0"/>
              </w:rPr>
              <w:t xml:space="preserve">Viale Aldo Ferrari, s.n.c. 19122 – LA SPEZIA   tel. 0187 743178 – fax 0187707078</w:t>
            </w:r>
          </w:p>
          <w:p w:rsidR="00000000" w:rsidDel="00000000" w:rsidP="00000000" w:rsidRDefault="00000000" w:rsidRPr="00000000" w14:paraId="00000005">
            <w:pPr>
              <w:spacing w:after="0" w:line="240" w:lineRule="auto"/>
              <w:rPr>
                <w:rFonts w:ascii="Palatino Linotype" w:cs="Palatino Linotype" w:eastAsia="Palatino Linotype" w:hAnsi="Palatino Linotype"/>
                <w:b w:val="1"/>
                <w:sz w:val="20"/>
                <w:szCs w:val="20"/>
              </w:rPr>
            </w:pPr>
            <w:r w:rsidDel="00000000" w:rsidR="00000000" w:rsidRPr="00000000">
              <w:rPr>
                <w:rFonts w:ascii="Palatino Linotype" w:cs="Palatino Linotype" w:eastAsia="Palatino Linotype" w:hAnsi="Palatino Linotype"/>
                <w:b w:val="1"/>
                <w:sz w:val="20"/>
                <w:szCs w:val="20"/>
                <w:rtl w:val="0"/>
              </w:rPr>
              <w:t xml:space="preserve">C.F. 91071800113 – C.M. SPIC815002 – C.U. UFUVFG </w:t>
            </w:r>
          </w:p>
          <w:p w:rsidR="00000000" w:rsidDel="00000000" w:rsidP="00000000" w:rsidRDefault="00000000" w:rsidRPr="00000000" w14:paraId="00000006">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e-mail: </w:t>
            </w:r>
            <w:hyperlink r:id="rId7">
              <w:r w:rsidDel="00000000" w:rsidR="00000000" w:rsidRPr="00000000">
                <w:rPr>
                  <w:rFonts w:ascii="Palatino Linotype" w:cs="Palatino Linotype" w:eastAsia="Palatino Linotype" w:hAnsi="Palatino Linotype"/>
                  <w:color w:val="0000ff"/>
                  <w:sz w:val="20"/>
                  <w:szCs w:val="20"/>
                  <w:u w:val="single"/>
                  <w:rtl w:val="0"/>
                </w:rPr>
                <w:t xml:space="preserve">spic815002@istruzione.it</w:t>
              </w:r>
            </w:hyperlink>
            <w:r w:rsidDel="00000000" w:rsidR="00000000" w:rsidRPr="00000000">
              <w:rPr>
                <w:rFonts w:ascii="Palatino Linotype" w:cs="Palatino Linotype" w:eastAsia="Palatino Linotype" w:hAnsi="Palatino Linotype"/>
                <w:sz w:val="20"/>
                <w:szCs w:val="20"/>
                <w:rtl w:val="0"/>
              </w:rPr>
              <w:t xml:space="preserve"> PEC: </w:t>
            </w:r>
            <w:hyperlink r:id="rId8">
              <w:r w:rsidDel="00000000" w:rsidR="00000000" w:rsidRPr="00000000">
                <w:rPr>
                  <w:rFonts w:ascii="Palatino Linotype" w:cs="Palatino Linotype" w:eastAsia="Palatino Linotype" w:hAnsi="Palatino Linotype"/>
                  <w:color w:val="0000ff"/>
                  <w:sz w:val="20"/>
                  <w:szCs w:val="20"/>
                  <w:u w:val="single"/>
                  <w:rtl w:val="0"/>
                </w:rPr>
                <w:t xml:space="preserve">spi815002@pec.istruzione.it</w:t>
              </w:r>
            </w:hyperlink>
            <w:r w:rsidDel="00000000" w:rsidR="00000000" w:rsidRPr="00000000">
              <w:rPr>
                <w:rtl w:val="0"/>
              </w:rPr>
            </w:r>
          </w:p>
          <w:p w:rsidR="00000000" w:rsidDel="00000000" w:rsidP="00000000" w:rsidRDefault="00000000" w:rsidRPr="00000000" w14:paraId="00000007">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Sito web: </w:t>
            </w:r>
            <w:hyperlink r:id="rId9">
              <w:r w:rsidDel="00000000" w:rsidR="00000000" w:rsidRPr="00000000">
                <w:rPr>
                  <w:rFonts w:ascii="Palatino Linotype" w:cs="Palatino Linotype" w:eastAsia="Palatino Linotype" w:hAnsi="Palatino Linotype"/>
                  <w:color w:val="0000ff"/>
                  <w:sz w:val="20"/>
                  <w:szCs w:val="20"/>
                  <w:u w:val="single"/>
                  <w:rtl w:val="0"/>
                </w:rPr>
                <w:t xml:space="preserve">www.istitutocomprensivoisa2laspezia.edu.it</w:t>
              </w:r>
            </w:hyperlink>
            <w:r w:rsidDel="00000000" w:rsidR="00000000" w:rsidRPr="00000000">
              <w:rPr>
                <w:rtl w:val="0"/>
              </w:rPr>
            </w:r>
          </w:p>
        </w:tc>
      </w:tr>
    </w:tbl>
    <w:p w:rsidR="00000000" w:rsidDel="00000000" w:rsidP="00000000" w:rsidRDefault="00000000" w:rsidRPr="00000000" w14:paraId="00000008">
      <w:pPr>
        <w:spacing w:after="0" w:line="240" w:lineRule="auto"/>
        <w:ind w:right="481"/>
        <w:jc w:val="both"/>
        <w:rPr>
          <w:rFonts w:ascii="Palatino Linotype" w:cs="Palatino Linotype" w:eastAsia="Palatino Linotype" w:hAnsi="Palatino Linotype"/>
          <w:color w:val="00000a"/>
          <w:sz w:val="20"/>
          <w:szCs w:val="20"/>
        </w:rPr>
      </w:pPr>
      <w:r w:rsidDel="00000000" w:rsidR="00000000" w:rsidRPr="00000000">
        <w:rPr>
          <w:rFonts w:ascii="Palatino Linotype" w:cs="Palatino Linotype" w:eastAsia="Palatino Linotype" w:hAnsi="Palatino Linotype"/>
          <w:sz w:val="20"/>
          <w:szCs w:val="20"/>
        </w:rPr>
        <w:drawing>
          <wp:inline distB="0" distT="0" distL="0" distR="0">
            <wp:extent cx="6119820" cy="1079500"/>
            <wp:effectExtent b="0" l="0" r="0" t="0"/>
            <wp:docPr descr="IIS Viola Marchesini Rovigo - PON 2014-2020" id="2" name="image1.png"/>
            <a:graphic>
              <a:graphicData uri="http://schemas.openxmlformats.org/drawingml/2006/picture">
                <pic:pic>
                  <pic:nvPicPr>
                    <pic:cNvPr descr="IIS Viola Marchesini Rovigo - PON 2014-2020" id="0" name="image1.png"/>
                    <pic:cNvPicPr preferRelativeResize="0"/>
                  </pic:nvPicPr>
                  <pic:blipFill>
                    <a:blip r:embed="rId10"/>
                    <a:srcRect b="0" l="0" r="0" t="0"/>
                    <a:stretch>
                      <a:fillRect/>
                    </a:stretch>
                  </pic:blipFill>
                  <pic:spPr>
                    <a:xfrm>
                      <a:off x="0" y="0"/>
                      <a:ext cx="6119820" cy="10795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before="44" w:lineRule="auto"/>
        <w:ind w:left="244" w:firstLine="0"/>
        <w:jc w:val="right"/>
        <w:rPr>
          <w:rFonts w:ascii="Palatino Linotype" w:cs="Palatino Linotype" w:eastAsia="Palatino Linotype" w:hAnsi="Palatino Linotype"/>
          <w:b w:val="1"/>
          <w:i w:val="1"/>
          <w:sz w:val="20"/>
          <w:szCs w:val="20"/>
        </w:rPr>
      </w:pPr>
      <w:r w:rsidDel="00000000" w:rsidR="00000000" w:rsidRPr="00000000">
        <w:rPr>
          <w:rFonts w:ascii="Palatino Linotype" w:cs="Palatino Linotype" w:eastAsia="Palatino Linotype" w:hAnsi="Palatino Linotype"/>
          <w:b w:val="1"/>
          <w:i w:val="1"/>
          <w:sz w:val="20"/>
          <w:szCs w:val="20"/>
          <w:rtl w:val="0"/>
        </w:rPr>
        <w:t xml:space="preserve">ALLEGATO C</w:t>
      </w:r>
    </w:p>
    <w:p w:rsidR="00000000" w:rsidDel="00000000" w:rsidP="00000000" w:rsidRDefault="00000000" w:rsidRPr="00000000" w14:paraId="0000000A">
      <w:pPr>
        <w:spacing w:after="0" w:line="240" w:lineRule="auto"/>
        <w:ind w:right="114"/>
        <w:jc w:val="right"/>
        <w:rPr>
          <w:rFonts w:ascii="Palatino Linotype" w:cs="Palatino Linotype" w:eastAsia="Palatino Linotype" w:hAnsi="Palatino Linotype"/>
          <w:b w:val="1"/>
          <w:sz w:val="20"/>
          <w:szCs w:val="20"/>
        </w:rPr>
      </w:pPr>
      <w:r w:rsidDel="00000000" w:rsidR="00000000" w:rsidRPr="00000000">
        <w:rPr>
          <w:rFonts w:ascii="Palatino Linotype" w:cs="Palatino Linotype" w:eastAsia="Palatino Linotype" w:hAnsi="Palatino Linotype"/>
          <w:b w:val="1"/>
          <w:sz w:val="20"/>
          <w:szCs w:val="20"/>
          <w:rtl w:val="0"/>
        </w:rPr>
        <w:t xml:space="preserve"> </w:t>
      </w:r>
    </w:p>
    <w:p w:rsidR="00000000" w:rsidDel="00000000" w:rsidP="00000000" w:rsidRDefault="00000000" w:rsidRPr="00000000" w14:paraId="0000000B">
      <w:pPr>
        <w:spacing w:after="0" w:line="240" w:lineRule="auto"/>
        <w:ind w:right="114"/>
        <w:jc w:val="right"/>
        <w:rPr>
          <w:rFonts w:ascii="Palatino Linotype" w:cs="Palatino Linotype" w:eastAsia="Palatino Linotype" w:hAnsi="Palatino Linotype"/>
          <w:b w:val="1"/>
          <w:sz w:val="20"/>
          <w:szCs w:val="20"/>
        </w:rPr>
      </w:pPr>
      <w:r w:rsidDel="00000000" w:rsidR="00000000" w:rsidRPr="00000000">
        <w:rPr>
          <w:rtl w:val="0"/>
        </w:rPr>
      </w:r>
    </w:p>
    <w:p w:rsidR="00000000" w:rsidDel="00000000" w:rsidP="00000000" w:rsidRDefault="00000000" w:rsidRPr="00000000" w14:paraId="0000000C">
      <w:pPr>
        <w:spacing w:after="0" w:line="240" w:lineRule="auto"/>
        <w:ind w:right="114"/>
        <w:jc w:val="right"/>
        <w:rPr>
          <w:rFonts w:ascii="Palatino Linotype" w:cs="Palatino Linotype" w:eastAsia="Palatino Linotype" w:hAnsi="Palatino Linotype"/>
          <w:b w:val="1"/>
          <w:sz w:val="20"/>
          <w:szCs w:val="20"/>
        </w:rPr>
      </w:pPr>
      <w:r w:rsidDel="00000000" w:rsidR="00000000" w:rsidRPr="00000000">
        <w:rPr>
          <w:rtl w:val="0"/>
        </w:rPr>
      </w:r>
    </w:p>
    <w:p w:rsidR="00000000" w:rsidDel="00000000" w:rsidP="00000000" w:rsidRDefault="00000000" w:rsidRPr="00000000" w14:paraId="0000000D">
      <w:pPr>
        <w:pStyle w:val="Title"/>
        <w:spacing w:line="340" w:lineRule="auto"/>
        <w:jc w:val="center"/>
        <w:rPr>
          <w:rFonts w:ascii="Palatino Linotype" w:cs="Palatino Linotype" w:eastAsia="Palatino Linotype" w:hAnsi="Palatino Linotype"/>
          <w:b w:val="1"/>
          <w:color w:val="000000"/>
          <w:sz w:val="20"/>
          <w:szCs w:val="20"/>
        </w:rPr>
      </w:pPr>
      <w:bookmarkStart w:colFirst="0" w:colLast="0" w:name="_gjdgxs" w:id="0"/>
      <w:bookmarkEnd w:id="0"/>
      <w:r w:rsidDel="00000000" w:rsidR="00000000" w:rsidRPr="00000000">
        <w:rPr>
          <w:rFonts w:ascii="Palatino Linotype" w:cs="Palatino Linotype" w:eastAsia="Palatino Linotype" w:hAnsi="Palatino Linotype"/>
          <w:b w:val="1"/>
          <w:color w:val="000000"/>
          <w:sz w:val="20"/>
          <w:szCs w:val="20"/>
          <w:rtl w:val="0"/>
        </w:rPr>
        <w:t xml:space="preserve">INFORMATIVA PER IL TRATTAMENTO DEI DATI PERSONALI FORNITORI DI BENI E SERVIZI, OPERATORI ECONOMICI  ED ESPERTI  ESTERNI  ex artt. 13 e 14 Regolamento UE 2016/679 ("GDPR")</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Gentile Signore/a,</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76" w:line="252.00000000000003" w:lineRule="auto"/>
        <w:ind w:left="0" w:right="-7"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con la presente desideriamo informarla che il Regolamento Europeo 2016/679 (GDPR), nel seguito indicato sinteticamente come Regolamento), ed il Decreto Legislativo n. 196/2003 modificato dal D.Lgs. 101/2018 (nel seguito indicato  sinteticamente come Codice), impongono che ogni trattamento dei dati personali delle persone fisiche sia effettuato osservando severe regole organizzative e tecniche.</w:t>
      </w:r>
    </w:p>
    <w:p w:rsidR="00000000" w:rsidDel="00000000" w:rsidP="00000000" w:rsidRDefault="00000000" w:rsidRPr="00000000" w14:paraId="00000010">
      <w:pPr>
        <w:spacing w:before="58" w:line="252.00000000000003" w:lineRule="auto"/>
        <w:ind w:right="-7"/>
        <w:jc w:val="both"/>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Con il termine trattamento dei dati si intende “</w:t>
      </w:r>
      <w:r w:rsidDel="00000000" w:rsidR="00000000" w:rsidRPr="00000000">
        <w:rPr>
          <w:rFonts w:ascii="Palatino Linotype" w:cs="Palatino Linotype" w:eastAsia="Palatino Linotype" w:hAnsi="Palatino Linotype"/>
          <w:i w:val="1"/>
          <w:sz w:val="20"/>
          <w:szCs w:val="20"/>
          <w:rtl w:val="0"/>
        </w:rPr>
        <w:t xml:space="preserve">qualsiasi operazione […]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r w:rsidDel="00000000" w:rsidR="00000000" w:rsidRPr="00000000">
        <w:rPr>
          <w:rFonts w:ascii="Palatino Linotype" w:cs="Palatino Linotype" w:eastAsia="Palatino Linotype" w:hAnsi="Palatino Linotype"/>
          <w:sz w:val="20"/>
          <w:szCs w:val="20"/>
          <w:rtl w:val="0"/>
        </w:rPr>
        <w:t xml:space="preserv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60" w:line="252.00000000000003" w:lineRule="auto"/>
        <w:ind w:left="0" w:right="-7"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Di seguito le forniamo maggiori dettagli relativi ai trattamenti dei suoi dati che l’Istituto effettuerà, sottolineando sin da ora che essi saranno improntati ai principi di liceità, correttezza e trasparenza ed effettuati attraverso l’adozione di misure tecniche ed organizzative opportunamente identificate al fine di garantire ai suoi dati riservatezza, correttezza ed integrità e a lei il pieno esercizio dei suoi diritti.</w:t>
      </w:r>
    </w:p>
    <w:p w:rsidR="00000000" w:rsidDel="00000000" w:rsidP="00000000" w:rsidRDefault="00000000" w:rsidRPr="00000000" w14:paraId="00000012">
      <w:pPr>
        <w:spacing w:after="0" w:line="240" w:lineRule="auto"/>
        <w:rPr>
          <w:rFonts w:ascii="Palatino Linotype" w:cs="Palatino Linotype" w:eastAsia="Palatino Linotype" w:hAnsi="Palatino Linotype"/>
          <w:b w:val="1"/>
          <w:sz w:val="20"/>
          <w:szCs w:val="20"/>
        </w:rPr>
      </w:pPr>
      <w:bookmarkStart w:colFirst="0" w:colLast="0" w:name="_30j0zll" w:id="1"/>
      <w:bookmarkEnd w:id="1"/>
      <w:r w:rsidDel="00000000" w:rsidR="00000000" w:rsidRPr="00000000">
        <w:rPr>
          <w:rFonts w:ascii="Palatino Linotype" w:cs="Palatino Linotype" w:eastAsia="Palatino Linotype" w:hAnsi="Palatino Linotype"/>
          <w:b w:val="1"/>
          <w:sz w:val="20"/>
          <w:szCs w:val="20"/>
          <w:rtl w:val="0"/>
        </w:rPr>
        <w:t xml:space="preserve">Dati del Titolare e del Responsabile per la Protezione dei Dati (DPO)</w:t>
      </w:r>
    </w:p>
    <w:p w:rsidR="00000000" w:rsidDel="00000000" w:rsidP="00000000" w:rsidRDefault="00000000" w:rsidRPr="00000000" w14:paraId="00000013">
      <w:pPr>
        <w:spacing w:after="0" w:line="240" w:lineRule="auto"/>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14">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Il titolare del trattamento dati è:</w:t>
      </w:r>
    </w:p>
    <w:p w:rsidR="00000000" w:rsidDel="00000000" w:rsidP="00000000" w:rsidRDefault="00000000" w:rsidRPr="00000000" w14:paraId="00000015">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l’Istituto Comprensivo ISA 2 - con sede in:</w:t>
      </w:r>
    </w:p>
    <w:p w:rsidR="00000000" w:rsidDel="00000000" w:rsidP="00000000" w:rsidRDefault="00000000" w:rsidRPr="00000000" w14:paraId="00000016">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Viale Aldo Ferrari, snc, - 19122     La Spezia   -  telefono 0187 - 743178</w:t>
      </w:r>
    </w:p>
    <w:p w:rsidR="00000000" w:rsidDel="00000000" w:rsidP="00000000" w:rsidRDefault="00000000" w:rsidRPr="00000000" w14:paraId="00000017">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codice fiscale 91071800113, codice meccanografico SPIC815002</w:t>
      </w:r>
    </w:p>
    <w:p w:rsidR="00000000" w:rsidDel="00000000" w:rsidP="00000000" w:rsidRDefault="00000000" w:rsidRPr="00000000" w14:paraId="00000018">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PEO </w:t>
      </w:r>
      <w:hyperlink r:id="rId11">
        <w:r w:rsidDel="00000000" w:rsidR="00000000" w:rsidRPr="00000000">
          <w:rPr>
            <w:rFonts w:ascii="Palatino Linotype" w:cs="Palatino Linotype" w:eastAsia="Palatino Linotype" w:hAnsi="Palatino Linotype"/>
            <w:color w:val="0000ff"/>
            <w:sz w:val="20"/>
            <w:szCs w:val="20"/>
            <w:u w:val="single"/>
            <w:rtl w:val="0"/>
          </w:rPr>
          <w:t xml:space="preserve">spic815002@istruzione.it</w:t>
        </w:r>
      </w:hyperlink>
      <w:r w:rsidDel="00000000" w:rsidR="00000000" w:rsidRPr="00000000">
        <w:rPr>
          <w:rtl w:val="0"/>
        </w:rPr>
      </w:r>
    </w:p>
    <w:p w:rsidR="00000000" w:rsidDel="00000000" w:rsidP="00000000" w:rsidRDefault="00000000" w:rsidRPr="00000000" w14:paraId="00000019">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PEC </w:t>
      </w:r>
      <w:hyperlink r:id="rId12">
        <w:r w:rsidDel="00000000" w:rsidR="00000000" w:rsidRPr="00000000">
          <w:rPr>
            <w:rFonts w:ascii="Palatino Linotype" w:cs="Palatino Linotype" w:eastAsia="Palatino Linotype" w:hAnsi="Palatino Linotype"/>
            <w:color w:val="0000ff"/>
            <w:sz w:val="20"/>
            <w:szCs w:val="20"/>
            <w:u w:val="single"/>
            <w:rtl w:val="0"/>
          </w:rPr>
          <w:t xml:space="preserve">spic815002@pec.istruzione.it </w:t>
        </w:r>
      </w:hyperlink>
      <w:r w:rsidDel="00000000" w:rsidR="00000000" w:rsidRPr="00000000">
        <w:rPr>
          <w:rtl w:val="0"/>
        </w:rPr>
      </w:r>
    </w:p>
    <w:p w:rsidR="00000000" w:rsidDel="00000000" w:rsidP="00000000" w:rsidRDefault="00000000" w:rsidRPr="00000000" w14:paraId="0000001A">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rappresentato dal Dirigente Scolastico Sandra Fabiani</w:t>
      </w:r>
    </w:p>
    <w:p w:rsidR="00000000" w:rsidDel="00000000" w:rsidP="00000000" w:rsidRDefault="00000000" w:rsidRPr="00000000" w14:paraId="0000001B">
      <w:pPr>
        <w:spacing w:after="0" w:line="240" w:lineRule="auto"/>
        <w:rPr>
          <w:rFonts w:ascii="Palatino Linotype" w:cs="Palatino Linotype" w:eastAsia="Palatino Linotype" w:hAnsi="Palatino Linotype"/>
          <w:sz w:val="20"/>
          <w:szCs w:val="20"/>
        </w:rPr>
      </w:pPr>
      <w:r w:rsidDel="00000000" w:rsidR="00000000" w:rsidRPr="00000000">
        <w:rPr>
          <w:rtl w:val="0"/>
        </w:rPr>
      </w:r>
    </w:p>
    <w:p w:rsidR="00000000" w:rsidDel="00000000" w:rsidP="00000000" w:rsidRDefault="00000000" w:rsidRPr="00000000" w14:paraId="0000001C">
      <w:pPr>
        <w:spacing w:after="0" w:line="240" w:lineRule="auto"/>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Responsabile per la Protezione dei Dati, nel seguito indicato sinteticamente come RPD</w:t>
      </w:r>
    </w:p>
    <w:p w:rsidR="00000000" w:rsidDel="00000000" w:rsidP="00000000" w:rsidRDefault="00000000" w:rsidRPr="00000000" w14:paraId="0000001D">
      <w:pPr>
        <w:spacing w:after="0" w:line="240" w:lineRule="auto"/>
        <w:rPr>
          <w:rFonts w:ascii="Palatino Linotype" w:cs="Palatino Linotype" w:eastAsia="Palatino Linotype" w:hAnsi="Palatino Linotype"/>
          <w:sz w:val="20"/>
          <w:szCs w:val="20"/>
        </w:rPr>
        <w:sectPr>
          <w:pgSz w:h="16820" w:w="11900" w:orient="portrait"/>
          <w:pgMar w:bottom="1134" w:top="1417" w:left="1134" w:right="1134" w:header="720" w:footer="591"/>
          <w:pgNumType w:start="1"/>
        </w:sectPr>
      </w:pPr>
      <w:bookmarkStart w:colFirst="0" w:colLast="0" w:name="_1fob9te" w:id="2"/>
      <w:bookmarkEnd w:id="2"/>
      <w:r w:rsidDel="00000000" w:rsidR="00000000" w:rsidRPr="00000000">
        <w:rPr>
          <w:rFonts w:ascii="Palatino Linotype" w:cs="Palatino Linotype" w:eastAsia="Palatino Linotype" w:hAnsi="Palatino Linotype"/>
          <w:sz w:val="20"/>
          <w:szCs w:val="20"/>
          <w:rtl w:val="0"/>
        </w:rPr>
        <w:t xml:space="preserve">DIEMME INFORMATICA s.r.l., nella persona del Dottor Gabriele Mencarini  </w:t>
      </w:r>
    </w:p>
    <w:p w:rsidR="00000000" w:rsidDel="00000000" w:rsidP="00000000" w:rsidRDefault="00000000" w:rsidRPr="00000000" w14:paraId="0000001E">
      <w:pPr>
        <w:pStyle w:val="Heading1"/>
        <w:keepNext w:val="0"/>
        <w:keepLines w:val="0"/>
        <w:widowControl w:val="0"/>
        <w:tabs>
          <w:tab w:val="left" w:leader="none" w:pos="284"/>
        </w:tabs>
        <w:spacing w:after="0" w:before="70" w:lineRule="auto"/>
        <w:jc w:val="both"/>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1 - Oggetto, finalità e base giuridica dei trattamenti</w:t>
      </w:r>
    </w:p>
    <w:p w:rsidR="00000000" w:rsidDel="00000000" w:rsidP="00000000" w:rsidRDefault="00000000" w:rsidRPr="00000000" w14:paraId="0000001F">
      <w:pPr>
        <w:spacing w:after="0" w:line="240" w:lineRule="auto"/>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 w:line="252.00000000000003" w:lineRule="auto"/>
        <w:ind w:left="0"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Titolare, ai fini della conclusione di rapporti basati sulla fornitura di beni e servizi nonché di servizi professionali, effettua il trattamento dei suoi dati personali e giudiziari (relativi a condanne penali e reati). Non sono trattati in modo sistematico altri dati appartenenti a categorie particolari (dati sulla salute, dati che rivelano l’origine razziale o etnica, le convinzioni religiose e la vita e l’orientamento sessuale). Sono esclusi dall’ambito di applicazione della normativa e della presente informativa i dati afferenti alle persone giuridiche.</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2" w:line="252.00000000000003" w:lineRule="auto"/>
        <w:ind w:left="0"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dato è trattato per consentire la verifica delle posizioni giudiziarie, fiscali e di condotta di fornitori ed operatori economici che sono in rapporto con l’Istituto al fine di: svolgere le attività preliminari connesse alle procedure di acquisizione di beni e servizi; coordinare e analizzare la redazione della documentazione tecnica, amministrativa e contrattuale; gestire il procedimento e le attività connesse (stipula del contratto, monitoraggio dei tempi del procedimento in affidamento, eccetera) nonché i trattamenti fiscali, previdenziali, assistenziali, in conformità agli obblighi di leggi e regolamenti.</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4" w:line="252.00000000000003" w:lineRule="auto"/>
        <w:ind w:left="0"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Titolare effettuerà esclusivamente il trattamento dei dati necessari all’esecuzione del contratto di cui l’interessato è parte o all’esecuzione di misure precontrattuali adottate su richiesta dello stesso. Di seguito si fornisce un elenco esemplificativo e non esaustivo.</w:t>
      </w:r>
    </w:p>
    <w:p w:rsidR="00000000" w:rsidDel="00000000" w:rsidP="00000000" w:rsidRDefault="00000000" w:rsidRPr="00000000" w14:paraId="0000002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10" w:line="240" w:lineRule="auto"/>
        <w:ind w:left="615" w:right="0" w:hanging="361"/>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 gestione dell’elenco operatori economici dell’Istituto.</w:t>
      </w:r>
    </w:p>
    <w:p w:rsidR="00000000" w:rsidDel="00000000" w:rsidP="00000000" w:rsidRDefault="00000000" w:rsidRPr="00000000" w14:paraId="00000024">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33" w:line="240" w:lineRule="auto"/>
        <w:ind w:left="615" w:right="0" w:hanging="361"/>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L’adempimento agli obblighi precontrattuali, contrattuali e fiscali derivanti da rapporti con lei in essere.</w:t>
      </w:r>
    </w:p>
    <w:p w:rsidR="00000000" w:rsidDel="00000000" w:rsidP="00000000" w:rsidRDefault="00000000" w:rsidRPr="00000000" w14:paraId="0000002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44" w:line="240" w:lineRule="auto"/>
        <w:ind w:left="615" w:right="324" w:hanging="361"/>
        <w:jc w:val="left"/>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L’adempimento agli obblighi previsti dalla legge, da un regolamento, dalla normativa comunitaria o da un ordine dell’Autorità (come ad esempio in materia di antiriciclaggio).</w:t>
      </w:r>
    </w:p>
    <w:p w:rsidR="00000000" w:rsidDel="00000000" w:rsidP="00000000" w:rsidRDefault="00000000" w:rsidRPr="00000000" w14:paraId="0000002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32" w:line="240" w:lineRule="auto"/>
        <w:ind w:left="615" w:right="0" w:hanging="361"/>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L’inserimento in banche dati ministeriale (SIDI, GPU, eccetera).</w:t>
      </w:r>
    </w:p>
    <w:p w:rsidR="00000000" w:rsidDel="00000000" w:rsidP="00000000" w:rsidRDefault="00000000" w:rsidRPr="00000000" w14:paraId="0000002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36" w:line="235" w:lineRule="auto"/>
        <w:ind w:left="615" w:right="350" w:hanging="361"/>
        <w:jc w:val="left"/>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 conclusione dei contratti per i servizi del Titolare ed archiviazione del fascicolo dell’operatore economico.</w:t>
      </w:r>
    </w:p>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24" w:line="240" w:lineRule="auto"/>
        <w:ind w:left="615" w:right="0" w:hanging="361"/>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L’esercizio dei diritti del Titolare, ad esempio il diritto di difesa in giudizio.</w:t>
      </w:r>
    </w:p>
    <w:p w:rsidR="00000000" w:rsidDel="00000000" w:rsidP="00000000" w:rsidRDefault="00000000" w:rsidRPr="00000000" w14:paraId="0000002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616"/>
        </w:tabs>
        <w:spacing w:after="0" w:before="144" w:line="240" w:lineRule="auto"/>
        <w:ind w:left="615" w:right="321" w:hanging="361"/>
        <w:jc w:val="left"/>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 valutazione di qualità da parte degli stakeholder dell’Istituto (personale interno, famiglie, sistema di qualità, eccetera).</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9" w:line="259"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single"/>
          <w:shd w:fill="auto" w:val="clear"/>
          <w:vertAlign w:val="baseline"/>
          <w:rtl w:val="0"/>
        </w:rPr>
        <w:t xml:space="preserve">Finalità dei trattament</w:t>
      </w: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tutti i trattamenti dei dati sono effettuati dal Titolare per l'esecuzione di un compito di interesse pubblico o comunque connesso all'esercizio di pubblici poteri. In particolare, i trattamenti di categorie particolari di dati personali sono effettuati solo ove necessario per motivi di interesse pubblico rilevante e, comunque, ove siano previsti da disposizioni di legge (o di regolamento, in tutti quei casi previsti dalla legge) che specifichino i tipi di dati che possono essere trattati, le operazioni eseguibili e il motivo di interesse pubblico rilevante, nonché le misure appropriate e specifiche per tutelare i diritti fondamentali e gli interessi dell'interessato.</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2.00000000000003" w:lineRule="auto"/>
        <w:ind w:left="0"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single"/>
          <w:shd w:fill="auto" w:val="clear"/>
          <w:vertAlign w:val="baseline"/>
          <w:rtl w:val="0"/>
        </w:rPr>
        <w:t xml:space="preserve">Base giuridica dei trattament</w:t>
      </w: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la base giuridica per ogni trattamento è costituita esclusivamente da una norma di legge o, nei casi previsti dalla legge, di regolamento. Pertanto, il suo consenso esplicito non è richiesto; valgono, ovviamente, i suoi diritti elencati nella apposita sezione del presente documento.</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 w:line="259"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E">
      <w:pPr>
        <w:pStyle w:val="Heading1"/>
        <w:keepNext w:val="0"/>
        <w:keepLines w:val="0"/>
        <w:widowControl w:val="0"/>
        <w:tabs>
          <w:tab w:val="left" w:leader="none" w:pos="0"/>
        </w:tabs>
        <w:spacing w:after="0" w:before="0" w:lineRule="auto"/>
        <w:jc w:val="both"/>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2 - Provenienza, modalità di trattamento e accesso ai dati</w:t>
      </w:r>
    </w:p>
    <w:p w:rsidR="00000000" w:rsidDel="00000000" w:rsidP="00000000" w:rsidRDefault="00000000" w:rsidRPr="00000000" w14:paraId="0000002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01"/>
        </w:tabs>
        <w:spacing w:after="0" w:before="138" w:line="240" w:lineRule="auto"/>
        <w:ind w:left="500" w:right="0" w:hanging="246"/>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 Provenienza dei dati</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4" w:line="252.00000000000003" w:lineRule="auto"/>
        <w:ind w:left="567" w:right="34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suoi dati personali sono quelli da lei comunicati in occasione della conclusione dei rapporti di fornitura beni e servizi, nonché quelli raccolti presso il Ministero dell'Istruzione e le sue articolazioni periferiche, presso altre Amministrazioni dello Stato ed enti preposti al rispetto delle norme su trasparenza, anticorruzione (tribunali, ANAC, eccetera) e antimafia (Prefettura/ Questura), enti preposti alla verifica della sua regolarità fiscale (Agenzia delle  Entrate, Equitalia, eccetera).</w:t>
      </w:r>
    </w:p>
    <w:p w:rsidR="00000000" w:rsidDel="00000000" w:rsidP="00000000" w:rsidRDefault="00000000" w:rsidRPr="00000000" w14:paraId="0000003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91"/>
        </w:tabs>
        <w:spacing w:after="0" w:before="125" w:line="240" w:lineRule="auto"/>
        <w:ind w:left="490" w:right="0" w:hanging="236"/>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Strumenti per la conservazione, la compilazione e l’aggiornamento</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6" w:line="259" w:lineRule="auto"/>
        <w:ind w:left="567" w:right="0"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trattamento è effettuato sia con strumenti cartacei che elettronici, nel rispetto delle misure di sicurezza</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73" w:line="252.00000000000003" w:lineRule="auto"/>
        <w:ind w:left="567" w:right="250"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indicate dal Regolamento; i dati verranno conservati secondo le indicazioni delle Regole tecniche in materia di conservazione digitale degli atti definite da AGID.</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1" w:line="252.00000000000003" w:lineRule="auto"/>
        <w:ind w:left="567" w:right="247"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sistemi elettronici di proprietà del Titolare con i quali i dati vengono manipolati dai propri addetti autorizzati ed istruiti sono in linea con gli adempimenti in merito alle misure minime di sicurezza ICT dettate dall’AGID, nell’ottica della massima tutela della riservatezza e dell’integrità dei dati non solo nella fase di conservazione ma anche durante le fasi di trattamento.</w:t>
      </w:r>
    </w:p>
    <w:p w:rsidR="00000000" w:rsidDel="00000000" w:rsidP="00000000" w:rsidRDefault="00000000" w:rsidRPr="00000000" w14:paraId="0000003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489"/>
        </w:tabs>
        <w:spacing w:after="0" w:before="5" w:line="240" w:lineRule="auto"/>
        <w:ind w:left="488" w:right="0" w:hanging="234"/>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Soggetti titolati al trattamento per conto del Titolare</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4"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trattamento dei dati per conto del Titolare è effettuato sia dai dipendenti e dai collaboratori del Titolare, nella loro qualità di addetti e/o amministratori di sistema, sia dal personale di soggetti esterni, nella loro qualità di responsabili del trattamento. In tutti i casi sono e saranno rispettati i principi alla base del corretto trattamento dei Suoi dati: gli incaricati saranno nominati e formati e i responsabili del trattamento nominati e sensibilizzati al rispetto dei dettami del Regolamento, nel rispetto del principio di stretta indispensabilità dei trattamenti.</w:t>
      </w:r>
    </w:p>
    <w:p w:rsidR="00000000" w:rsidDel="00000000" w:rsidP="00000000" w:rsidRDefault="00000000" w:rsidRPr="00000000" w14:paraId="0000003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508"/>
        </w:tabs>
        <w:spacing w:after="0" w:before="129" w:line="240" w:lineRule="auto"/>
        <w:ind w:left="507" w:right="0" w:hanging="253"/>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Tempi di conservazione</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3"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Titolare tratterà i dati personali per il tempo necessario per adempiere alle finalità di cui sopra e comunque per non oltre 10 anni dalla cessazione del rapporto per le finalità di servizio. I tempi di conservazione sia cartacei che telematici sono stabiliti dalla normativa di riferimento per le Istituzioni scolastiche in materia di Archivistica.</w:t>
      </w:r>
    </w:p>
    <w:p w:rsidR="00000000" w:rsidDel="00000000" w:rsidP="00000000" w:rsidRDefault="00000000" w:rsidRPr="00000000" w14:paraId="00000039">
      <w:pPr>
        <w:pStyle w:val="Heading1"/>
        <w:keepNext w:val="0"/>
        <w:keepLines w:val="0"/>
        <w:widowControl w:val="0"/>
        <w:tabs>
          <w:tab w:val="left" w:leader="none" w:pos="142"/>
        </w:tabs>
        <w:spacing w:after="0" w:before="60" w:lineRule="auto"/>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3 - Comunicazione e diffusione dei dati: destinatari e categorie di destinatari</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4"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Tutte le comunicazioni o le diffusioni dei dati personali a soggetti diversi da quelli che li trattano per conto del Titolare (addetti sotto la sua autorità o sotto l’autorità dei suoi responsabili del trattamento) saranno effettuate esclusivamente se ammesse e previste da una norma di legge o, nei casi previsti dalla legge, di regolamento.</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2"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dati personali e giudiziari potranno essere comunicati a soggetti pubblici quali, ad esempio, Ministero dell'Istruzione e le sue articolazioni periferiche, altre Amministrazioni dello Stato ed enti preposti al rispetto delle norme su trasparenza, anticorruzione e antimafia (Prefettura, Questura, tribunali, ANAC, eccetera), nonché ad enti preposti alla verifica della sua regolarità fiscale (Agenzia delle Entrate, Equitalia, eccetera), sempre nei limiti di quanto previsto dalle vigenti disposizioni di legge e di regolamento e degli obblighi conseguenti per l’istituzione scolastica.</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7"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dati personali potranno essere pubblicati sul sito WEB istituzionale della scuola, nelle varie sezioni pubbliche dedicate alla trasparenza (albo online, amministrazione trasparente) o in altre sezioni di servizio.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19"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Le comunicazioni avverranno attraverso l’invio cartaceo o la trasmissione elettronica con mezzi e piattaforme informatiche che tutelano la riservatezza e l’integrità dei dati. Nel caso tali piattaforme informatiche siano predisposte dal soggetto destinatario, lo stesso garantirà il rispetto dei principi dettati dalla normativa vigente. Detti soggetti tratteranno i dati nella loro qualità di autonomi titolari del trattamento.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28"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Quale regola generale, per tutti i servizi richiesti dall’interessato e non rientranti negli obblighi specifici la comunicazione avverrà sempre per finalità determinate, esplicite e legittime a meno del ritiro della relativa richiesta/offerta, a seguito del quale il rapporto di fornitura di beni e servizi si interromperà immediatamente.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8" w:line="259"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0">
      <w:pPr>
        <w:pStyle w:val="Heading1"/>
        <w:keepNext w:val="0"/>
        <w:keepLines w:val="0"/>
        <w:widowControl w:val="0"/>
        <w:tabs>
          <w:tab w:val="left" w:leader="none" w:pos="964"/>
        </w:tabs>
        <w:spacing w:after="0" w:before="0" w:lineRule="auto"/>
        <w:ind w:left="254" w:firstLine="0"/>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4 - Trasferimento dati verso un paese terzo e/o un’organizzazione internazionale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8" w:line="252.00000000000003" w:lineRule="auto"/>
        <w:ind w:left="567" w:right="0"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 dati personali sono conservati su server ubicati all’interno dell’Unione Europea. Il Titolare esclude il trasferimento dei dati in server ubicati in zone extra-UE.</w:t>
      </w:r>
    </w:p>
    <w:p w:rsidR="00000000" w:rsidDel="00000000" w:rsidP="00000000" w:rsidRDefault="00000000" w:rsidRPr="00000000" w14:paraId="00000042">
      <w:pPr>
        <w:pStyle w:val="Heading1"/>
        <w:keepNext w:val="0"/>
        <w:keepLines w:val="0"/>
        <w:widowControl w:val="0"/>
        <w:tabs>
          <w:tab w:val="left" w:leader="none" w:pos="964"/>
        </w:tabs>
        <w:spacing w:after="0" w:before="0" w:lineRule="auto"/>
        <w:ind w:left="254" w:firstLine="0"/>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5 - Natura del conferimento e conseguenze del rifiuto di rispondere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136" w:line="252.00000000000003" w:lineRule="auto"/>
        <w:ind w:left="567" w:right="13" w:firstLine="0"/>
        <w:jc w:val="both"/>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Il conferimento dei dati per le finalità indicate nel presente documento è obbligatorio. L'eventuale rifiuto a fornire tali dati comporterà il mancato perfezionamento e l’interruzione immediata del rapporto di fornitura di beni e servizi in essere con il Titolare.</w:t>
      </w:r>
    </w:p>
    <w:p w:rsidR="00000000" w:rsidDel="00000000" w:rsidP="00000000" w:rsidRDefault="00000000" w:rsidRPr="00000000" w14:paraId="00000044">
      <w:pPr>
        <w:pStyle w:val="Heading1"/>
        <w:keepNext w:val="0"/>
        <w:keepLines w:val="0"/>
        <w:widowControl w:val="0"/>
        <w:tabs>
          <w:tab w:val="left" w:leader="none" w:pos="964"/>
        </w:tabs>
        <w:spacing w:after="0" w:before="70" w:lineRule="auto"/>
        <w:ind w:left="254" w:firstLine="0"/>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6 - Diritti dell’interessato e modalità di esercizio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78" w:line="259" w:lineRule="auto"/>
        <w:ind w:left="142" w:right="0" w:firstLine="142"/>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Nella Sua qualità di interessato, ha i diritti di cui all’art. 15 del Regolamento e precisamente i diritti di:</w:t>
      </w:r>
    </w:p>
    <w:p w:rsidR="00000000" w:rsidDel="00000000" w:rsidP="00000000" w:rsidRDefault="00000000" w:rsidRPr="00000000" w14:paraId="0000004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08"/>
        </w:tabs>
        <w:spacing w:after="0" w:before="76" w:line="252.00000000000003"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ottenere la conferma dell'esistenza o meno di dati personali che la riguardano, anche se non ancora registrati, e la loro comunicazione in forma intelligibile;</w:t>
      </w:r>
    </w:p>
    <w:p w:rsidR="00000000" w:rsidDel="00000000" w:rsidP="00000000" w:rsidRDefault="00000000" w:rsidRPr="00000000" w14:paraId="0000004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5"/>
        </w:tabs>
        <w:spacing w:after="0" w:before="61" w:line="240" w:lineRule="auto"/>
        <w:ind w:left="474" w:right="13" w:hanging="22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ottenere l'indicazione:</w:t>
      </w:r>
    </w:p>
    <w:p w:rsidR="00000000" w:rsidDel="00000000" w:rsidP="00000000" w:rsidRDefault="00000000" w:rsidRPr="00000000" w14:paraId="0000004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77"/>
        </w:tabs>
        <w:spacing w:after="0" w:before="76" w:line="240" w:lineRule="auto"/>
        <w:ind w:left="476" w:right="13" w:hanging="222"/>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dell'origine dei dati personali;</w:t>
      </w:r>
    </w:p>
    <w:p w:rsidR="00000000" w:rsidDel="00000000" w:rsidP="00000000" w:rsidRDefault="00000000" w:rsidRPr="00000000" w14:paraId="0000004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9"/>
        </w:tabs>
        <w:spacing w:after="0" w:before="76" w:line="240" w:lineRule="auto"/>
        <w:ind w:left="488" w:right="13" w:hanging="234"/>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delle finalità e modalità del trattamento;</w:t>
      </w:r>
    </w:p>
    <w:p w:rsidR="00000000" w:rsidDel="00000000" w:rsidP="00000000" w:rsidRDefault="00000000" w:rsidRPr="00000000" w14:paraId="0000004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65"/>
        </w:tabs>
        <w:spacing w:after="0" w:before="76" w:line="240" w:lineRule="auto"/>
        <w:ind w:left="464" w:right="13" w:hanging="21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della logica applicata in caso di trattamento effettuato con l'ausilio di strumenti elettronici;</w:t>
      </w:r>
    </w:p>
    <w:p w:rsidR="00000000" w:rsidDel="00000000" w:rsidP="00000000" w:rsidRDefault="00000000" w:rsidRPr="00000000" w14:paraId="0000004B">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96"/>
        </w:tabs>
        <w:spacing w:after="0" w:before="75" w:line="252.00000000000003"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degli estremi identificativi del titolare, dei responsabili e del rappresentante designato ai sensi dell’art. 3, comma 1 del   Regolamento;</w:t>
      </w:r>
    </w:p>
    <w:p w:rsidR="00000000" w:rsidDel="00000000" w:rsidP="00000000" w:rsidRDefault="00000000" w:rsidRPr="00000000" w14:paraId="0000004C">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484"/>
        </w:tabs>
        <w:spacing w:after="0" w:before="62" w:line="252.00000000000003"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dei soggetti o delle categorie di soggetti ai quali i dati personali possono essere comunicati o che possono venirne a conoscenza in qualità di rappresentante designato nel territorio dello Stato, di responsabili o incaricati;</w:t>
      </w:r>
    </w:p>
    <w:p w:rsidR="00000000" w:rsidDel="00000000" w:rsidP="00000000" w:rsidRDefault="00000000" w:rsidRPr="00000000" w14:paraId="000000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475"/>
        </w:tabs>
        <w:spacing w:after="0" w:before="60" w:line="240" w:lineRule="auto"/>
        <w:ind w:left="474" w:right="13" w:hanging="22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ottenere:</w:t>
      </w:r>
    </w:p>
    <w:p w:rsidR="00000000" w:rsidDel="00000000" w:rsidP="00000000" w:rsidRDefault="00000000" w:rsidRPr="00000000" w14:paraId="0000004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477"/>
        </w:tabs>
        <w:spacing w:after="0" w:before="78" w:line="240" w:lineRule="auto"/>
        <w:ind w:left="476" w:right="13" w:hanging="222"/>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l'aggiornamento, la rettifica ovvero, quando vi ha interesse, l'integrazione dei dati;</w:t>
      </w:r>
    </w:p>
    <w:p w:rsidR="00000000" w:rsidDel="00000000" w:rsidP="00000000" w:rsidRDefault="00000000" w:rsidRPr="00000000" w14:paraId="0000004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13"/>
        </w:tabs>
        <w:spacing w:after="0" w:before="76" w:line="254"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 cancellazione, la trasformazione in forma anonima o il blocco dei dati trattati in violazione di legge, compresi quelli di cui non è necessaria la conservazione in relazione agli obblighi in capo al Titolare;</w:t>
      </w:r>
    </w:p>
    <w:p w:rsidR="00000000" w:rsidDel="00000000" w:rsidP="00000000" w:rsidRDefault="00000000" w:rsidRPr="00000000" w14:paraId="0000005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01"/>
        </w:tabs>
        <w:spacing w:after="0" w:before="56" w:line="252.00000000000003"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l'attestazione che le operazioni di cui alle lettere a) e b) sono state portate a conoscenza, anche per quanto riguarda il loro contenuto, di coloro ai quali i dati sono stati comunicati o diffusi, eccettuato il caso in cui tale adempimento si rivela impossibile o comporta un impiego di mezzi manifestamente sproporzionato rispetto al diritto tutelato;</w:t>
      </w:r>
    </w:p>
    <w:p w:rsidR="00000000" w:rsidDel="00000000" w:rsidP="00000000" w:rsidRDefault="00000000" w:rsidRPr="00000000" w14:paraId="000000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508"/>
        </w:tabs>
        <w:spacing w:after="0" w:before="60" w:line="252.00000000000003" w:lineRule="auto"/>
        <w:ind w:left="255" w:right="13" w:firstLine="0"/>
        <w:jc w:val="both"/>
        <w:rPr>
          <w:b w:val="0"/>
          <w:i w:val="0"/>
          <w:smallCaps w:val="0"/>
          <w:strike w:val="0"/>
          <w:color w:val="00000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opporsi, in tutto o in parte, per motivi legittimi, al trattamento dei dati personali che La riguardano, ancorché pertinenti allo scopo della raccolta, con le conseguenze descritte nella apposita sezione del presente documento;</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65" w:line="252.00000000000003" w:lineRule="auto"/>
        <w:ind w:left="284" w:right="263"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Per far valere i suoi diritti potrà rivolgersi senza particolari formalità sia al Titolare del trattamento sia al Responsabile per la Protezione dei dati, ai riferimenti indicati alla prima sezione del documento.</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61" w:line="259" w:lineRule="auto"/>
        <w:ind w:left="284"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Fonts w:ascii="Palatino Linotype" w:cs="Palatino Linotype" w:eastAsia="Palatino Linotype" w:hAnsi="Palatino Linotype"/>
          <w:b w:val="0"/>
          <w:i w:val="0"/>
          <w:smallCaps w:val="0"/>
          <w:strike w:val="0"/>
          <w:color w:val="000000"/>
          <w:sz w:val="20"/>
          <w:szCs w:val="20"/>
          <w:u w:val="none"/>
          <w:shd w:fill="auto" w:val="clear"/>
          <w:vertAlign w:val="baseline"/>
          <w:rtl w:val="0"/>
        </w:rPr>
        <w:t xml:space="preserve">Ha altresì il diritto di reclamo all’Autorità Garante.</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 w:line="259" w:lineRule="auto"/>
        <w:ind w:left="0" w:right="0" w:firstLine="0"/>
        <w:jc w:val="left"/>
        <w:rPr>
          <w:rFonts w:ascii="Palatino Linotype" w:cs="Palatino Linotype" w:eastAsia="Palatino Linotype" w:hAnsi="Palatino Linotype"/>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5">
      <w:pPr>
        <w:pStyle w:val="Heading1"/>
        <w:ind w:left="4320" w:firstLine="720"/>
        <w:rPr>
          <w:rFonts w:ascii="Palatino Linotype" w:cs="Palatino Linotype" w:eastAsia="Palatino Linotype" w:hAnsi="Palatino Linotype"/>
          <w:color w:val="000000"/>
          <w:sz w:val="20"/>
          <w:szCs w:val="20"/>
        </w:rPr>
      </w:pPr>
      <w:r w:rsidDel="00000000" w:rsidR="00000000" w:rsidRPr="00000000">
        <w:rPr>
          <w:rFonts w:ascii="Palatino Linotype" w:cs="Palatino Linotype" w:eastAsia="Palatino Linotype" w:hAnsi="Palatino Linotype"/>
          <w:color w:val="000000"/>
          <w:sz w:val="20"/>
          <w:szCs w:val="20"/>
          <w:rtl w:val="0"/>
        </w:rPr>
        <w:t xml:space="preserve">      Il Dirigente Scolastico</w:t>
      </w:r>
    </w:p>
    <w:p w:rsidR="00000000" w:rsidDel="00000000" w:rsidP="00000000" w:rsidRDefault="00000000" w:rsidRPr="00000000" w14:paraId="00000056">
      <w:pPr>
        <w:spacing w:after="0" w:line="240" w:lineRule="auto"/>
        <w:ind w:left="5671" w:firstLine="0"/>
        <w:rPr>
          <w:rFonts w:ascii="Palatino Linotype" w:cs="Palatino Linotype" w:eastAsia="Palatino Linotype" w:hAnsi="Palatino Linotype"/>
          <w:sz w:val="20"/>
          <w:szCs w:val="20"/>
        </w:rPr>
      </w:pPr>
      <w:r w:rsidDel="00000000" w:rsidR="00000000" w:rsidRPr="00000000">
        <w:rPr>
          <w:rFonts w:ascii="Palatino Linotype" w:cs="Palatino Linotype" w:eastAsia="Palatino Linotype" w:hAnsi="Palatino Linotype"/>
          <w:sz w:val="20"/>
          <w:szCs w:val="20"/>
          <w:rtl w:val="0"/>
        </w:rPr>
        <w:t xml:space="preserve">Sandra Fabiani</w:t>
      </w:r>
    </w:p>
    <w:p w:rsidR="00000000" w:rsidDel="00000000" w:rsidP="00000000" w:rsidRDefault="00000000" w:rsidRPr="00000000" w14:paraId="00000057">
      <w:pPr>
        <w:rPr>
          <w:rFonts w:ascii="Palatino Linotype" w:cs="Palatino Linotype" w:eastAsia="Palatino Linotype" w:hAnsi="Palatino Linotype"/>
          <w:sz w:val="16"/>
          <w:szCs w:val="16"/>
        </w:rPr>
      </w:pPr>
      <w:r w:rsidDel="00000000" w:rsidR="00000000" w:rsidRPr="00000000">
        <w:rPr>
          <w:rFonts w:ascii="Palatino Linotype" w:cs="Palatino Linotype" w:eastAsia="Palatino Linotype" w:hAnsi="Palatino Linotype"/>
          <w:sz w:val="16"/>
          <w:szCs w:val="16"/>
          <w:rtl w:val="0"/>
        </w:rPr>
        <w:tab/>
        <w:tab/>
        <w:tab/>
        <w:tab/>
        <w:t xml:space="preserve">Firma autografa sostituita a mezzo stampa ai sensi dell’art. 3, comma 2 del D. Lgs  39/93</w:t>
      </w:r>
    </w:p>
    <w:p w:rsidR="00000000" w:rsidDel="00000000" w:rsidP="00000000" w:rsidRDefault="00000000" w:rsidRPr="00000000" w14:paraId="00000058">
      <w:pPr>
        <w:pStyle w:val="Heading1"/>
        <w:spacing w:after="14" w:lineRule="auto"/>
        <w:ind w:left="5262" w:right="-28" w:firstLine="0"/>
        <w:jc w:val="right"/>
        <w:rPr>
          <w:rFonts w:ascii="Palatino Linotype" w:cs="Palatino Linotype" w:eastAsia="Palatino Linotype" w:hAnsi="Palatino Linotype"/>
          <w:sz w:val="20"/>
          <w:szCs w:val="20"/>
        </w:rPr>
      </w:pPr>
      <w:r w:rsidDel="00000000" w:rsidR="00000000" w:rsidRPr="00000000">
        <w:rPr>
          <w:rtl w:val="0"/>
        </w:rPr>
      </w:r>
    </w:p>
    <w:sectPr>
      <w:footerReference r:id="rId13" w:type="default"/>
      <w:type w:val="nextPage"/>
      <w:pgSz w:h="16820" w:w="11900" w:orient="portrait"/>
      <w:pgMar w:bottom="1134" w:top="1417" w:left="1134" w:right="1134"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Cambria"/>
  <w:font w:name="Arial"/>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Arial M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160" w:before="0" w:line="259"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476" w:hanging="221.99999999999997"/>
      </w:pPr>
      <w:rPr>
        <w:rFonts w:ascii="Arial MT" w:cs="Arial MT" w:eastAsia="Arial MT" w:hAnsi="Arial MT"/>
        <w:sz w:val="22"/>
        <w:szCs w:val="22"/>
      </w:rPr>
    </w:lvl>
    <w:lvl w:ilvl="1">
      <w:start w:val="0"/>
      <w:numFmt w:val="bullet"/>
      <w:lvlText w:val="•"/>
      <w:lvlJc w:val="left"/>
      <w:pPr>
        <w:ind w:left="1443" w:hanging="222"/>
      </w:pPr>
      <w:rPr/>
    </w:lvl>
    <w:lvl w:ilvl="2">
      <w:start w:val="0"/>
      <w:numFmt w:val="bullet"/>
      <w:lvlText w:val="•"/>
      <w:lvlJc w:val="left"/>
      <w:pPr>
        <w:ind w:left="2407" w:hanging="222"/>
      </w:pPr>
      <w:rPr/>
    </w:lvl>
    <w:lvl w:ilvl="3">
      <w:start w:val="0"/>
      <w:numFmt w:val="bullet"/>
      <w:lvlText w:val="•"/>
      <w:lvlJc w:val="left"/>
      <w:pPr>
        <w:ind w:left="3371" w:hanging="221.99999999999955"/>
      </w:pPr>
      <w:rPr/>
    </w:lvl>
    <w:lvl w:ilvl="4">
      <w:start w:val="0"/>
      <w:numFmt w:val="bullet"/>
      <w:lvlText w:val="•"/>
      <w:lvlJc w:val="left"/>
      <w:pPr>
        <w:ind w:left="4335" w:hanging="222"/>
      </w:pPr>
      <w:rPr/>
    </w:lvl>
    <w:lvl w:ilvl="5">
      <w:start w:val="0"/>
      <w:numFmt w:val="bullet"/>
      <w:lvlText w:val="•"/>
      <w:lvlJc w:val="left"/>
      <w:pPr>
        <w:ind w:left="5299" w:hanging="222"/>
      </w:pPr>
      <w:rPr/>
    </w:lvl>
    <w:lvl w:ilvl="6">
      <w:start w:val="0"/>
      <w:numFmt w:val="bullet"/>
      <w:lvlText w:val="•"/>
      <w:lvlJc w:val="left"/>
      <w:pPr>
        <w:ind w:left="6263" w:hanging="222.0000000000009"/>
      </w:pPr>
      <w:rPr/>
    </w:lvl>
    <w:lvl w:ilvl="7">
      <w:start w:val="0"/>
      <w:numFmt w:val="bullet"/>
      <w:lvlText w:val="•"/>
      <w:lvlJc w:val="left"/>
      <w:pPr>
        <w:ind w:left="7227" w:hanging="222"/>
      </w:pPr>
      <w:rPr/>
    </w:lvl>
    <w:lvl w:ilvl="8">
      <w:start w:val="0"/>
      <w:numFmt w:val="bullet"/>
      <w:lvlText w:val="•"/>
      <w:lvlJc w:val="left"/>
      <w:pPr>
        <w:ind w:left="8191" w:hanging="222"/>
      </w:pPr>
      <w:rPr/>
    </w:lvl>
  </w:abstractNum>
  <w:abstractNum w:abstractNumId="2">
    <w:lvl w:ilvl="0">
      <w:start w:val="0"/>
      <w:numFmt w:val="bullet"/>
      <w:lvlText w:val="●"/>
      <w:lvlJc w:val="left"/>
      <w:pPr>
        <w:ind w:left="615" w:hanging="361"/>
      </w:pPr>
      <w:rPr>
        <w:rFonts w:ascii="Noto Sans Symbols" w:cs="Noto Sans Symbols" w:eastAsia="Noto Sans Symbols" w:hAnsi="Noto Sans Symbols"/>
        <w:sz w:val="22"/>
        <w:szCs w:val="22"/>
      </w:rPr>
    </w:lvl>
    <w:lvl w:ilvl="1">
      <w:start w:val="0"/>
      <w:numFmt w:val="bullet"/>
      <w:lvlText w:val="•"/>
      <w:lvlJc w:val="left"/>
      <w:pPr>
        <w:ind w:left="1569" w:hanging="361"/>
      </w:pPr>
      <w:rPr/>
    </w:lvl>
    <w:lvl w:ilvl="2">
      <w:start w:val="0"/>
      <w:numFmt w:val="bullet"/>
      <w:lvlText w:val="•"/>
      <w:lvlJc w:val="left"/>
      <w:pPr>
        <w:ind w:left="2519" w:hanging="361"/>
      </w:pPr>
      <w:rPr/>
    </w:lvl>
    <w:lvl w:ilvl="3">
      <w:start w:val="0"/>
      <w:numFmt w:val="bullet"/>
      <w:lvlText w:val="•"/>
      <w:lvlJc w:val="left"/>
      <w:pPr>
        <w:ind w:left="3469" w:hanging="361.00000000000045"/>
      </w:pPr>
      <w:rPr/>
    </w:lvl>
    <w:lvl w:ilvl="4">
      <w:start w:val="0"/>
      <w:numFmt w:val="bullet"/>
      <w:lvlText w:val="•"/>
      <w:lvlJc w:val="left"/>
      <w:pPr>
        <w:ind w:left="4419" w:hanging="361.00000000000045"/>
      </w:pPr>
      <w:rPr/>
    </w:lvl>
    <w:lvl w:ilvl="5">
      <w:start w:val="0"/>
      <w:numFmt w:val="bullet"/>
      <w:lvlText w:val="•"/>
      <w:lvlJc w:val="left"/>
      <w:pPr>
        <w:ind w:left="5369" w:hanging="361"/>
      </w:pPr>
      <w:rPr/>
    </w:lvl>
    <w:lvl w:ilvl="6">
      <w:start w:val="0"/>
      <w:numFmt w:val="bullet"/>
      <w:lvlText w:val="•"/>
      <w:lvlJc w:val="left"/>
      <w:pPr>
        <w:ind w:left="6319" w:hanging="361"/>
      </w:pPr>
      <w:rPr/>
    </w:lvl>
    <w:lvl w:ilvl="7">
      <w:start w:val="0"/>
      <w:numFmt w:val="bullet"/>
      <w:lvlText w:val="•"/>
      <w:lvlJc w:val="left"/>
      <w:pPr>
        <w:ind w:left="7269" w:hanging="361"/>
      </w:pPr>
      <w:rPr/>
    </w:lvl>
    <w:lvl w:ilvl="8">
      <w:start w:val="0"/>
      <w:numFmt w:val="bullet"/>
      <w:lvlText w:val="•"/>
      <w:lvlJc w:val="left"/>
      <w:pPr>
        <w:ind w:left="8219" w:hanging="361"/>
      </w:pPr>
      <w:rPr/>
    </w:lvl>
  </w:abstractNum>
  <w:abstractNum w:abstractNumId="3">
    <w:lvl w:ilvl="0">
      <w:start w:val="1"/>
      <w:numFmt w:val="upperLetter"/>
      <w:lvlText w:val="%1)"/>
      <w:lvlJc w:val="left"/>
      <w:pPr>
        <w:ind w:left="500" w:hanging="246"/>
      </w:pPr>
      <w:rPr>
        <w:rFonts w:ascii="Arial MT" w:cs="Arial MT" w:eastAsia="Arial MT" w:hAnsi="Arial MT"/>
        <w:sz w:val="22"/>
        <w:szCs w:val="22"/>
      </w:rPr>
    </w:lvl>
    <w:lvl w:ilvl="1">
      <w:start w:val="0"/>
      <w:numFmt w:val="bullet"/>
      <w:lvlText w:val="•"/>
      <w:lvlJc w:val="left"/>
      <w:pPr>
        <w:ind w:left="1461" w:hanging="246"/>
      </w:pPr>
      <w:rPr/>
    </w:lvl>
    <w:lvl w:ilvl="2">
      <w:start w:val="0"/>
      <w:numFmt w:val="bullet"/>
      <w:lvlText w:val="•"/>
      <w:lvlJc w:val="left"/>
      <w:pPr>
        <w:ind w:left="2423" w:hanging="246"/>
      </w:pPr>
      <w:rPr/>
    </w:lvl>
    <w:lvl w:ilvl="3">
      <w:start w:val="0"/>
      <w:numFmt w:val="bullet"/>
      <w:lvlText w:val="•"/>
      <w:lvlJc w:val="left"/>
      <w:pPr>
        <w:ind w:left="3385" w:hanging="246"/>
      </w:pPr>
      <w:rPr/>
    </w:lvl>
    <w:lvl w:ilvl="4">
      <w:start w:val="0"/>
      <w:numFmt w:val="bullet"/>
      <w:lvlText w:val="•"/>
      <w:lvlJc w:val="left"/>
      <w:pPr>
        <w:ind w:left="4347" w:hanging="246"/>
      </w:pPr>
      <w:rPr/>
    </w:lvl>
    <w:lvl w:ilvl="5">
      <w:start w:val="0"/>
      <w:numFmt w:val="bullet"/>
      <w:lvlText w:val="•"/>
      <w:lvlJc w:val="left"/>
      <w:pPr>
        <w:ind w:left="5309" w:hanging="246"/>
      </w:pPr>
      <w:rPr/>
    </w:lvl>
    <w:lvl w:ilvl="6">
      <w:start w:val="0"/>
      <w:numFmt w:val="bullet"/>
      <w:lvlText w:val="•"/>
      <w:lvlJc w:val="left"/>
      <w:pPr>
        <w:ind w:left="6271" w:hanging="246"/>
      </w:pPr>
      <w:rPr/>
    </w:lvl>
    <w:lvl w:ilvl="7">
      <w:start w:val="0"/>
      <w:numFmt w:val="bullet"/>
      <w:lvlText w:val="•"/>
      <w:lvlJc w:val="left"/>
      <w:pPr>
        <w:ind w:left="7233" w:hanging="246.0000000000009"/>
      </w:pPr>
      <w:rPr/>
    </w:lvl>
    <w:lvl w:ilvl="8">
      <w:start w:val="0"/>
      <w:numFmt w:val="bullet"/>
      <w:lvlText w:val="•"/>
      <w:lvlJc w:val="left"/>
      <w:pPr>
        <w:ind w:left="8195" w:hanging="246"/>
      </w:pPr>
      <w:rPr/>
    </w:lvl>
  </w:abstractNum>
  <w:abstractNum w:abstractNumId="4">
    <w:lvl w:ilvl="0">
      <w:start w:val="1"/>
      <w:numFmt w:val="decimal"/>
      <w:lvlText w:val="%1."/>
      <w:lvlJc w:val="left"/>
      <w:pPr>
        <w:ind w:left="255" w:hanging="253"/>
      </w:pPr>
      <w:rPr>
        <w:rFonts w:ascii="Arial MT" w:cs="Arial MT" w:eastAsia="Arial MT" w:hAnsi="Arial MT"/>
        <w:sz w:val="22"/>
        <w:szCs w:val="22"/>
      </w:rPr>
    </w:lvl>
    <w:lvl w:ilvl="1">
      <w:start w:val="0"/>
      <w:numFmt w:val="bullet"/>
      <w:lvlText w:val="•"/>
      <w:lvlJc w:val="left"/>
      <w:pPr>
        <w:ind w:left="1245" w:hanging="253"/>
      </w:pPr>
      <w:rPr/>
    </w:lvl>
    <w:lvl w:ilvl="2">
      <w:start w:val="0"/>
      <w:numFmt w:val="bullet"/>
      <w:lvlText w:val="•"/>
      <w:lvlJc w:val="left"/>
      <w:pPr>
        <w:ind w:left="2231" w:hanging="253.00000000000023"/>
      </w:pPr>
      <w:rPr/>
    </w:lvl>
    <w:lvl w:ilvl="3">
      <w:start w:val="0"/>
      <w:numFmt w:val="bullet"/>
      <w:lvlText w:val="•"/>
      <w:lvlJc w:val="left"/>
      <w:pPr>
        <w:ind w:left="3217" w:hanging="253"/>
      </w:pPr>
      <w:rPr/>
    </w:lvl>
    <w:lvl w:ilvl="4">
      <w:start w:val="0"/>
      <w:numFmt w:val="bullet"/>
      <w:lvlText w:val="•"/>
      <w:lvlJc w:val="left"/>
      <w:pPr>
        <w:ind w:left="4203" w:hanging="253"/>
      </w:pPr>
      <w:rPr/>
    </w:lvl>
    <w:lvl w:ilvl="5">
      <w:start w:val="0"/>
      <w:numFmt w:val="bullet"/>
      <w:lvlText w:val="•"/>
      <w:lvlJc w:val="left"/>
      <w:pPr>
        <w:ind w:left="5189" w:hanging="253"/>
      </w:pPr>
      <w:rPr/>
    </w:lvl>
    <w:lvl w:ilvl="6">
      <w:start w:val="0"/>
      <w:numFmt w:val="bullet"/>
      <w:lvlText w:val="•"/>
      <w:lvlJc w:val="left"/>
      <w:pPr>
        <w:ind w:left="6175" w:hanging="253"/>
      </w:pPr>
      <w:rPr/>
    </w:lvl>
    <w:lvl w:ilvl="7">
      <w:start w:val="0"/>
      <w:numFmt w:val="bullet"/>
      <w:lvlText w:val="•"/>
      <w:lvlJc w:val="left"/>
      <w:pPr>
        <w:ind w:left="7161" w:hanging="252.9999999999991"/>
      </w:pPr>
      <w:rPr/>
    </w:lvl>
    <w:lvl w:ilvl="8">
      <w:start w:val="0"/>
      <w:numFmt w:val="bullet"/>
      <w:lvlText w:val="•"/>
      <w:lvlJc w:val="left"/>
      <w:pPr>
        <w:ind w:left="8147" w:hanging="252.9999999999991"/>
      </w:pPr>
      <w:rPr/>
    </w:lvl>
  </w:abstractNum>
  <w:abstractNum w:abstractNumId="5">
    <w:lvl w:ilvl="0">
      <w:start w:val="1"/>
      <w:numFmt w:val="lowerLetter"/>
      <w:lvlText w:val="%1)"/>
      <w:lvlJc w:val="left"/>
      <w:pPr>
        <w:ind w:left="476" w:hanging="221.99999999999997"/>
      </w:pPr>
      <w:rPr>
        <w:rFonts w:ascii="Arial MT" w:cs="Arial MT" w:eastAsia="Arial MT" w:hAnsi="Arial MT"/>
        <w:sz w:val="22"/>
        <w:szCs w:val="22"/>
      </w:rPr>
    </w:lvl>
    <w:lvl w:ilvl="1">
      <w:start w:val="0"/>
      <w:numFmt w:val="bullet"/>
      <w:lvlText w:val="•"/>
      <w:lvlJc w:val="left"/>
      <w:pPr>
        <w:ind w:left="1443" w:hanging="222"/>
      </w:pPr>
      <w:rPr/>
    </w:lvl>
    <w:lvl w:ilvl="2">
      <w:start w:val="0"/>
      <w:numFmt w:val="bullet"/>
      <w:lvlText w:val="•"/>
      <w:lvlJc w:val="left"/>
      <w:pPr>
        <w:ind w:left="2407" w:hanging="222"/>
      </w:pPr>
      <w:rPr/>
    </w:lvl>
    <w:lvl w:ilvl="3">
      <w:start w:val="0"/>
      <w:numFmt w:val="bullet"/>
      <w:lvlText w:val="•"/>
      <w:lvlJc w:val="left"/>
      <w:pPr>
        <w:ind w:left="3371" w:hanging="221.99999999999955"/>
      </w:pPr>
      <w:rPr/>
    </w:lvl>
    <w:lvl w:ilvl="4">
      <w:start w:val="0"/>
      <w:numFmt w:val="bullet"/>
      <w:lvlText w:val="•"/>
      <w:lvlJc w:val="left"/>
      <w:pPr>
        <w:ind w:left="4335" w:hanging="222"/>
      </w:pPr>
      <w:rPr/>
    </w:lvl>
    <w:lvl w:ilvl="5">
      <w:start w:val="0"/>
      <w:numFmt w:val="bullet"/>
      <w:lvlText w:val="•"/>
      <w:lvlJc w:val="left"/>
      <w:pPr>
        <w:ind w:left="5299" w:hanging="222"/>
      </w:pPr>
      <w:rPr/>
    </w:lvl>
    <w:lvl w:ilvl="6">
      <w:start w:val="0"/>
      <w:numFmt w:val="bullet"/>
      <w:lvlText w:val="•"/>
      <w:lvlJc w:val="left"/>
      <w:pPr>
        <w:ind w:left="6263" w:hanging="222.0000000000009"/>
      </w:pPr>
      <w:rPr/>
    </w:lvl>
    <w:lvl w:ilvl="7">
      <w:start w:val="0"/>
      <w:numFmt w:val="bullet"/>
      <w:lvlText w:val="•"/>
      <w:lvlJc w:val="left"/>
      <w:pPr>
        <w:ind w:left="7227" w:hanging="222"/>
      </w:pPr>
      <w:rPr/>
    </w:lvl>
    <w:lvl w:ilvl="8">
      <w:start w:val="0"/>
      <w:numFmt w:val="bullet"/>
      <w:lvlText w:val="•"/>
      <w:lvlJc w:val="left"/>
      <w:pPr>
        <w:ind w:left="8191" w:hanging="222"/>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40" w:before="400" w:line="240" w:lineRule="auto"/>
    </w:pPr>
    <w:rPr>
      <w:rFonts w:ascii="Cambria" w:cs="Cambria" w:eastAsia="Cambria" w:hAnsi="Cambria"/>
      <w:color w:val="244061"/>
      <w:sz w:val="36"/>
      <w:szCs w:val="36"/>
    </w:rPr>
  </w:style>
  <w:style w:type="paragraph" w:styleId="Heading2">
    <w:name w:val="heading 2"/>
    <w:basedOn w:val="Normal"/>
    <w:next w:val="Normal"/>
    <w:pPr>
      <w:keepNext w:val="1"/>
      <w:keepLines w:val="1"/>
      <w:spacing w:after="0" w:before="40" w:line="240" w:lineRule="auto"/>
    </w:pPr>
    <w:rPr>
      <w:rFonts w:ascii="Cambria" w:cs="Cambria" w:eastAsia="Cambria" w:hAnsi="Cambria"/>
      <w:color w:val="366091"/>
      <w:sz w:val="32"/>
      <w:szCs w:val="32"/>
    </w:rPr>
  </w:style>
  <w:style w:type="paragraph" w:styleId="Heading3">
    <w:name w:val="heading 3"/>
    <w:basedOn w:val="Normal"/>
    <w:next w:val="Normal"/>
    <w:pPr>
      <w:keepNext w:val="1"/>
      <w:keepLines w:val="1"/>
      <w:spacing w:after="0" w:before="40" w:line="240" w:lineRule="auto"/>
    </w:pPr>
    <w:rPr>
      <w:rFonts w:ascii="Cambria" w:cs="Cambria" w:eastAsia="Cambria" w:hAnsi="Cambria"/>
      <w:color w:val="366091"/>
      <w:sz w:val="28"/>
      <w:szCs w:val="28"/>
    </w:rPr>
  </w:style>
  <w:style w:type="paragraph" w:styleId="Heading4">
    <w:name w:val="heading 4"/>
    <w:basedOn w:val="Normal"/>
    <w:next w:val="Normal"/>
    <w:pPr>
      <w:keepNext w:val="1"/>
      <w:keepLines w:val="1"/>
      <w:spacing w:after="0" w:before="40" w:lineRule="auto"/>
    </w:pPr>
    <w:rPr>
      <w:rFonts w:ascii="Cambria" w:cs="Cambria" w:eastAsia="Cambria" w:hAnsi="Cambria"/>
      <w:color w:val="366091"/>
      <w:sz w:val="24"/>
      <w:szCs w:val="24"/>
    </w:rPr>
  </w:style>
  <w:style w:type="paragraph" w:styleId="Heading5">
    <w:name w:val="heading 5"/>
    <w:basedOn w:val="Normal"/>
    <w:next w:val="Normal"/>
    <w:pPr>
      <w:keepNext w:val="1"/>
      <w:keepLines w:val="1"/>
      <w:spacing w:after="0" w:before="40" w:lineRule="auto"/>
    </w:pPr>
    <w:rPr>
      <w:rFonts w:ascii="Cambria" w:cs="Cambria" w:eastAsia="Cambria" w:hAnsi="Cambria"/>
      <w:smallCaps w:val="1"/>
      <w:color w:val="366091"/>
    </w:rPr>
  </w:style>
  <w:style w:type="paragraph" w:styleId="Heading6">
    <w:name w:val="heading 6"/>
    <w:basedOn w:val="Normal"/>
    <w:next w:val="Normal"/>
    <w:pPr>
      <w:keepNext w:val="1"/>
      <w:keepLines w:val="1"/>
      <w:spacing w:after="0" w:before="40" w:lineRule="auto"/>
    </w:pPr>
    <w:rPr>
      <w:rFonts w:ascii="Cambria" w:cs="Cambria" w:eastAsia="Cambria" w:hAnsi="Cambria"/>
      <w:i w:val="1"/>
      <w:smallCaps w:val="1"/>
      <w:color w:val="244061"/>
    </w:rPr>
  </w:style>
  <w:style w:type="paragraph" w:styleId="Title">
    <w:name w:val="Title"/>
    <w:basedOn w:val="Normal"/>
    <w:next w:val="Normal"/>
    <w:pPr>
      <w:spacing w:after="0" w:line="204" w:lineRule="auto"/>
    </w:pPr>
    <w:rPr>
      <w:rFonts w:ascii="Cambria" w:cs="Cambria" w:eastAsia="Cambria" w:hAnsi="Cambria"/>
      <w:smallCaps w:val="1"/>
      <w:color w:val="1f497d"/>
      <w:sz w:val="72"/>
      <w:szCs w:val="72"/>
    </w:rPr>
  </w:style>
  <w:style w:type="paragraph" w:styleId="Subtitle">
    <w:name w:val="Subtitle"/>
    <w:basedOn w:val="Normal"/>
    <w:next w:val="Normal"/>
    <w:pPr>
      <w:spacing w:after="240" w:line="240" w:lineRule="auto"/>
    </w:pPr>
    <w:rPr>
      <w:rFonts w:ascii="Cambria" w:cs="Cambria" w:eastAsia="Cambria" w:hAnsi="Cambria"/>
      <w:color w:val="4f81bd"/>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spic815002@istruzione.it" TargetMode="External"/><Relationship Id="rId10" Type="http://schemas.openxmlformats.org/officeDocument/2006/relationships/image" Target="media/image1.png"/><Relationship Id="rId13" Type="http://schemas.openxmlformats.org/officeDocument/2006/relationships/footer" Target="footer1.xml"/><Relationship Id="rId12" Type="http://schemas.openxmlformats.org/officeDocument/2006/relationships/hyperlink" Target="mailto:spic815002@pec.istruzione.it%2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istitutocomprensivoisa2laspezia.edu.it" TargetMode="Externa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hyperlink" Target="mailto:spic815002@istruzione.it" TargetMode="External"/><Relationship Id="rId8" Type="http://schemas.openxmlformats.org/officeDocument/2006/relationships/hyperlink" Target="mailto:spi815002@pec.istruzione.it"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